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CF3E2"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73311C47"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08EEE126"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6D867243"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29884EC5"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2FB270EF"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72A0D709"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344AC8D9" w14:textId="77777777" w:rsidR="004E3E18" w:rsidRPr="00E05421" w:rsidRDefault="004E3E18" w:rsidP="004E3E18">
      <w:pPr>
        <w:spacing w:line="480" w:lineRule="auto"/>
        <w:ind w:firstLine="720"/>
        <w:jc w:val="center"/>
        <w:rPr>
          <w:rFonts w:ascii="Times New Roman" w:hAnsi="Times New Roman" w:cs="Times New Roman"/>
          <w:b/>
          <w:bCs/>
          <w:color w:val="000000" w:themeColor="text1"/>
          <w:sz w:val="24"/>
          <w:szCs w:val="24"/>
        </w:rPr>
      </w:pPr>
    </w:p>
    <w:p w14:paraId="669EBE0B" w14:textId="77777777" w:rsidR="001A1C27" w:rsidRPr="00E05421" w:rsidRDefault="001A1C27" w:rsidP="001A1C27">
      <w:pPr>
        <w:spacing w:line="480" w:lineRule="auto"/>
        <w:ind w:firstLine="720"/>
        <w:jc w:val="center"/>
        <w:rPr>
          <w:rFonts w:ascii="Times New Roman" w:hAnsi="Times New Roman" w:cs="Times New Roman"/>
          <w:b/>
          <w:bCs/>
          <w:color w:val="000000" w:themeColor="text1"/>
          <w:sz w:val="24"/>
          <w:szCs w:val="24"/>
        </w:rPr>
      </w:pPr>
      <w:r w:rsidRPr="00E05421">
        <w:rPr>
          <w:rFonts w:ascii="Times New Roman" w:hAnsi="Times New Roman" w:cs="Times New Roman"/>
          <w:b/>
          <w:bCs/>
          <w:color w:val="000000" w:themeColor="text1"/>
          <w:sz w:val="24"/>
          <w:szCs w:val="24"/>
        </w:rPr>
        <w:t>Quality School Age Environment</w:t>
      </w:r>
    </w:p>
    <w:p w14:paraId="6D74FD4D" w14:textId="50F7C5B4" w:rsidR="004E3E18" w:rsidRPr="00E05421" w:rsidRDefault="004E3E18" w:rsidP="004E3E18">
      <w:pPr>
        <w:spacing w:line="480" w:lineRule="auto"/>
        <w:ind w:firstLine="720"/>
        <w:jc w:val="center"/>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Name</w:t>
      </w:r>
    </w:p>
    <w:p w14:paraId="0790FA16" w14:textId="51CBFB98" w:rsidR="004E3E18" w:rsidRPr="00E05421" w:rsidRDefault="004E3E18" w:rsidP="004E3E18">
      <w:pPr>
        <w:spacing w:line="480" w:lineRule="auto"/>
        <w:ind w:firstLine="720"/>
        <w:jc w:val="center"/>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Institution</w:t>
      </w:r>
    </w:p>
    <w:p w14:paraId="01424226" w14:textId="44F4BF97" w:rsidR="004E3E18" w:rsidRPr="00E05421" w:rsidRDefault="004E3E18" w:rsidP="004E3E18">
      <w:pPr>
        <w:spacing w:line="480" w:lineRule="auto"/>
        <w:ind w:firstLine="720"/>
        <w:jc w:val="center"/>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Date</w:t>
      </w:r>
    </w:p>
    <w:p w14:paraId="5044F504" w14:textId="77777777" w:rsidR="004E3E18" w:rsidRPr="00E05421" w:rsidRDefault="004E3E18" w:rsidP="00FB1438">
      <w:pPr>
        <w:spacing w:line="480" w:lineRule="auto"/>
        <w:ind w:firstLine="720"/>
        <w:rPr>
          <w:rFonts w:ascii="Times New Roman" w:hAnsi="Times New Roman" w:cs="Times New Roman"/>
          <w:color w:val="000000" w:themeColor="text1"/>
          <w:sz w:val="24"/>
          <w:szCs w:val="24"/>
        </w:rPr>
      </w:pPr>
    </w:p>
    <w:p w14:paraId="27E714DC" w14:textId="77777777" w:rsidR="004E3E18" w:rsidRPr="00E05421" w:rsidRDefault="004E3E18" w:rsidP="00FB1438">
      <w:pPr>
        <w:spacing w:line="480" w:lineRule="auto"/>
        <w:ind w:firstLine="720"/>
        <w:rPr>
          <w:rFonts w:ascii="Times New Roman" w:hAnsi="Times New Roman" w:cs="Times New Roman"/>
          <w:color w:val="000000" w:themeColor="text1"/>
          <w:sz w:val="24"/>
          <w:szCs w:val="24"/>
        </w:rPr>
      </w:pPr>
    </w:p>
    <w:p w14:paraId="32E666CE" w14:textId="77777777" w:rsidR="004E3E18" w:rsidRPr="00E05421" w:rsidRDefault="004E3E18" w:rsidP="00FB1438">
      <w:pPr>
        <w:spacing w:line="480" w:lineRule="auto"/>
        <w:ind w:firstLine="720"/>
        <w:rPr>
          <w:rFonts w:ascii="Times New Roman" w:hAnsi="Times New Roman" w:cs="Times New Roman"/>
          <w:color w:val="000000" w:themeColor="text1"/>
          <w:sz w:val="24"/>
          <w:szCs w:val="24"/>
        </w:rPr>
      </w:pPr>
    </w:p>
    <w:p w14:paraId="1ED22BF3" w14:textId="77777777" w:rsidR="004E3E18" w:rsidRPr="00E05421" w:rsidRDefault="004E3E18" w:rsidP="00FB1438">
      <w:pPr>
        <w:spacing w:line="480" w:lineRule="auto"/>
        <w:ind w:firstLine="720"/>
        <w:rPr>
          <w:rFonts w:ascii="Times New Roman" w:hAnsi="Times New Roman" w:cs="Times New Roman"/>
          <w:color w:val="000000" w:themeColor="text1"/>
          <w:sz w:val="24"/>
          <w:szCs w:val="24"/>
        </w:rPr>
      </w:pPr>
    </w:p>
    <w:p w14:paraId="389923B5" w14:textId="77777777" w:rsidR="004E3E18" w:rsidRPr="00E05421" w:rsidRDefault="004E3E18" w:rsidP="00FB1438">
      <w:pPr>
        <w:spacing w:line="480" w:lineRule="auto"/>
        <w:ind w:firstLine="720"/>
        <w:rPr>
          <w:rFonts w:ascii="Times New Roman" w:hAnsi="Times New Roman" w:cs="Times New Roman"/>
          <w:color w:val="000000" w:themeColor="text1"/>
          <w:sz w:val="24"/>
          <w:szCs w:val="24"/>
        </w:rPr>
      </w:pPr>
    </w:p>
    <w:p w14:paraId="0BA3BF54" w14:textId="77777777" w:rsidR="00483027" w:rsidRPr="00E05421" w:rsidRDefault="00483027" w:rsidP="00483027">
      <w:pPr>
        <w:spacing w:line="480" w:lineRule="auto"/>
        <w:ind w:firstLine="720"/>
        <w:jc w:val="center"/>
        <w:rPr>
          <w:rFonts w:ascii="Times New Roman" w:hAnsi="Times New Roman" w:cs="Times New Roman"/>
          <w:color w:val="000000" w:themeColor="text1"/>
          <w:sz w:val="24"/>
          <w:szCs w:val="24"/>
        </w:rPr>
      </w:pPr>
    </w:p>
    <w:p w14:paraId="1BA677F6" w14:textId="030C0F97" w:rsidR="00483027" w:rsidRPr="00E05421" w:rsidRDefault="004E3E18" w:rsidP="00483027">
      <w:pPr>
        <w:spacing w:line="480" w:lineRule="auto"/>
        <w:ind w:firstLine="720"/>
        <w:jc w:val="center"/>
        <w:rPr>
          <w:rFonts w:ascii="Times New Roman" w:hAnsi="Times New Roman" w:cs="Times New Roman"/>
          <w:b/>
          <w:bCs/>
          <w:color w:val="000000" w:themeColor="text1"/>
          <w:sz w:val="24"/>
          <w:szCs w:val="24"/>
        </w:rPr>
      </w:pPr>
      <w:r w:rsidRPr="00E05421">
        <w:rPr>
          <w:rFonts w:ascii="Times New Roman" w:hAnsi="Times New Roman" w:cs="Times New Roman"/>
          <w:b/>
          <w:bCs/>
          <w:color w:val="000000" w:themeColor="text1"/>
          <w:sz w:val="24"/>
          <w:szCs w:val="24"/>
        </w:rPr>
        <w:lastRenderedPageBreak/>
        <w:t xml:space="preserve">Quality School </w:t>
      </w:r>
      <w:r w:rsidR="001A1C27" w:rsidRPr="00E05421">
        <w:rPr>
          <w:rFonts w:ascii="Times New Roman" w:hAnsi="Times New Roman" w:cs="Times New Roman"/>
          <w:b/>
          <w:bCs/>
          <w:color w:val="000000" w:themeColor="text1"/>
          <w:sz w:val="24"/>
          <w:szCs w:val="24"/>
        </w:rPr>
        <w:t xml:space="preserve">Age </w:t>
      </w:r>
      <w:r w:rsidRPr="00E05421">
        <w:rPr>
          <w:rFonts w:ascii="Times New Roman" w:hAnsi="Times New Roman" w:cs="Times New Roman"/>
          <w:b/>
          <w:bCs/>
          <w:color w:val="000000" w:themeColor="text1"/>
          <w:sz w:val="24"/>
          <w:szCs w:val="24"/>
        </w:rPr>
        <w:t>Environment</w:t>
      </w:r>
    </w:p>
    <w:p w14:paraId="1C9C7D9E" w14:textId="2B8EAD98" w:rsidR="00FB1438" w:rsidRPr="00E05421" w:rsidRDefault="00FB1438" w:rsidP="00483027">
      <w:pPr>
        <w:spacing w:line="480" w:lineRule="auto"/>
        <w:ind w:firstLine="720"/>
        <w:jc w:val="center"/>
        <w:rPr>
          <w:rFonts w:ascii="Times New Roman" w:hAnsi="Times New Roman" w:cs="Times New Roman"/>
          <w:b/>
          <w:bCs/>
          <w:color w:val="000000" w:themeColor="text1"/>
          <w:sz w:val="24"/>
          <w:szCs w:val="24"/>
        </w:rPr>
      </w:pPr>
      <w:r w:rsidRPr="00E05421">
        <w:rPr>
          <w:rFonts w:ascii="Times New Roman" w:hAnsi="Times New Roman" w:cs="Times New Roman"/>
          <w:b/>
          <w:bCs/>
          <w:color w:val="000000" w:themeColor="text1"/>
          <w:sz w:val="24"/>
          <w:szCs w:val="24"/>
        </w:rPr>
        <w:t>Introduction</w:t>
      </w:r>
    </w:p>
    <w:p w14:paraId="3A8BE3A6" w14:textId="2A3FFABC" w:rsidR="00FB1438" w:rsidRPr="00E05421" w:rsidRDefault="00FB1438" w:rsidP="00FB1438">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For effective learning in a school, students need an appropriate school-age environment. A quality school-age environment is a welcoming, dynamic place which is rich in actions and resources as well as learning opportunities. An effective school environment is meant to provide a safe environment for the children to acquire knowledge, play and develop social skills.  An effective school-age environment includes temporal environment, interpersonal environment and physical environment. The temporary environment is the schedules, routine, learning opportunities and rules that are meant to help in the meeting of children's needs</w:t>
      </w:r>
      <w:r w:rsidR="004A30DA" w:rsidRPr="00E05421">
        <w:rPr>
          <w:rFonts w:ascii="Times New Roman" w:hAnsi="Times New Roman" w:cs="Times New Roman"/>
          <w:color w:val="000000" w:themeColor="text1"/>
          <w:sz w:val="24"/>
          <w:szCs w:val="24"/>
        </w:rPr>
        <w:t xml:space="preserve"> </w:t>
      </w:r>
      <w:r w:rsidR="004A30DA" w:rsidRPr="00E05421">
        <w:rPr>
          <w:rFonts w:ascii="Times New Roman" w:hAnsi="Times New Roman" w:cs="Times New Roman"/>
          <w:color w:val="000000" w:themeColor="text1"/>
          <w:sz w:val="24"/>
          <w:szCs w:val="24"/>
        </w:rPr>
        <w:t>(</w:t>
      </w:r>
      <w:r w:rsidR="004A30DA" w:rsidRPr="00E05421">
        <w:rPr>
          <w:rFonts w:ascii="Times New Roman" w:hAnsi="Times New Roman" w:cs="Times New Roman"/>
          <w:color w:val="000000" w:themeColor="text1"/>
          <w:sz w:val="24"/>
          <w:szCs w:val="24"/>
          <w:shd w:val="clear" w:color="auto" w:fill="FFFFFF"/>
        </w:rPr>
        <w:t>McCormack et al., 2018)</w:t>
      </w:r>
      <w:r w:rsidRPr="00E05421">
        <w:rPr>
          <w:rFonts w:ascii="Times New Roman" w:hAnsi="Times New Roman" w:cs="Times New Roman"/>
          <w:color w:val="000000" w:themeColor="text1"/>
          <w:sz w:val="24"/>
          <w:szCs w:val="24"/>
        </w:rPr>
        <w:t>. The interpersonal environment focuses on fostering of interactions and relationships among the individu</w:t>
      </w:r>
      <w:bookmarkStart w:id="0" w:name="_GoBack"/>
      <w:bookmarkEnd w:id="0"/>
      <w:r w:rsidRPr="00E05421">
        <w:rPr>
          <w:rFonts w:ascii="Times New Roman" w:hAnsi="Times New Roman" w:cs="Times New Roman"/>
          <w:color w:val="000000" w:themeColor="text1"/>
          <w:sz w:val="24"/>
          <w:szCs w:val="24"/>
        </w:rPr>
        <w:t xml:space="preserve">als involved in the programs which include the children, parents, staff and the community. The physical environment affects the outdoor and indoor setting and other equipment such as furnishing, plumbing, layout, lighting, </w:t>
      </w:r>
      <w:r w:rsidR="00B1724A" w:rsidRPr="00E05421">
        <w:rPr>
          <w:rFonts w:ascii="Times New Roman" w:hAnsi="Times New Roman" w:cs="Times New Roman"/>
          <w:color w:val="000000" w:themeColor="text1"/>
          <w:sz w:val="24"/>
          <w:szCs w:val="24"/>
        </w:rPr>
        <w:t>colors</w:t>
      </w:r>
      <w:r w:rsidRPr="00E05421">
        <w:rPr>
          <w:rFonts w:ascii="Times New Roman" w:hAnsi="Times New Roman" w:cs="Times New Roman"/>
          <w:color w:val="000000" w:themeColor="text1"/>
          <w:sz w:val="24"/>
          <w:szCs w:val="24"/>
        </w:rPr>
        <w:t xml:space="preserve"> and materials used. </w:t>
      </w:r>
    </w:p>
    <w:p w14:paraId="23A93B90" w14:textId="77777777" w:rsidR="00FB1438" w:rsidRPr="00E05421" w:rsidRDefault="00FB1438" w:rsidP="004E3E18">
      <w:pPr>
        <w:spacing w:line="480" w:lineRule="auto"/>
        <w:ind w:firstLine="720"/>
        <w:jc w:val="center"/>
        <w:rPr>
          <w:rFonts w:ascii="Times New Roman" w:hAnsi="Times New Roman" w:cs="Times New Roman"/>
          <w:b/>
          <w:bCs/>
          <w:color w:val="000000" w:themeColor="text1"/>
          <w:sz w:val="24"/>
          <w:szCs w:val="24"/>
        </w:rPr>
      </w:pPr>
      <w:r w:rsidRPr="00E05421">
        <w:rPr>
          <w:rFonts w:ascii="Times New Roman" w:hAnsi="Times New Roman" w:cs="Times New Roman"/>
          <w:b/>
          <w:bCs/>
          <w:color w:val="000000" w:themeColor="text1"/>
          <w:sz w:val="24"/>
          <w:szCs w:val="24"/>
        </w:rPr>
        <w:t>Literature review</w:t>
      </w:r>
    </w:p>
    <w:p w14:paraId="2E5EB823" w14:textId="52ED2C76" w:rsidR="00FB1438" w:rsidRPr="00E05421" w:rsidRDefault="00FB1438" w:rsidP="00FB1438">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Different researchers have different views concerning school-age environments. According to McCormack and colleagues</w:t>
      </w:r>
      <w:r w:rsidR="00483027" w:rsidRPr="00E05421">
        <w:rPr>
          <w:rFonts w:ascii="Times New Roman" w:hAnsi="Times New Roman" w:cs="Times New Roman"/>
          <w:color w:val="000000" w:themeColor="text1"/>
          <w:sz w:val="24"/>
          <w:szCs w:val="24"/>
        </w:rPr>
        <w:t xml:space="preserve"> (</w:t>
      </w:r>
      <w:r w:rsidR="00483027" w:rsidRPr="00E05421">
        <w:rPr>
          <w:rFonts w:ascii="Times New Roman" w:hAnsi="Times New Roman" w:cs="Times New Roman"/>
          <w:color w:val="000000" w:themeColor="text1"/>
          <w:sz w:val="24"/>
          <w:szCs w:val="24"/>
          <w:shd w:val="clear" w:color="auto" w:fill="FFFFFF"/>
        </w:rPr>
        <w:t>2018</w:t>
      </w:r>
      <w:r w:rsidR="00483027" w:rsidRPr="00E05421">
        <w:rPr>
          <w:rFonts w:ascii="Times New Roman" w:hAnsi="Times New Roman" w:cs="Times New Roman"/>
          <w:color w:val="000000" w:themeColor="text1"/>
          <w:sz w:val="24"/>
          <w:szCs w:val="24"/>
          <w:shd w:val="clear" w:color="auto" w:fill="FFFFFF"/>
        </w:rPr>
        <w:t>)</w:t>
      </w:r>
      <w:r w:rsidRPr="00E05421">
        <w:rPr>
          <w:rFonts w:ascii="Times New Roman" w:hAnsi="Times New Roman" w:cs="Times New Roman"/>
          <w:color w:val="000000" w:themeColor="text1"/>
          <w:sz w:val="24"/>
          <w:szCs w:val="24"/>
        </w:rPr>
        <w:t>, the school environment is key to exposure to school-age children. McCormack and colleagues argued that there was the need to understand the link between the school community, buildings and the indoor environments, students' performance and health of students</w:t>
      </w:r>
      <w:r w:rsidR="00B1724A" w:rsidRPr="00E05421">
        <w:rPr>
          <w:rFonts w:ascii="Times New Roman" w:hAnsi="Times New Roman" w:cs="Times New Roman"/>
          <w:color w:val="000000" w:themeColor="text1"/>
          <w:sz w:val="24"/>
          <w:szCs w:val="24"/>
        </w:rPr>
        <w:t xml:space="preserve"> (</w:t>
      </w:r>
      <w:r w:rsidR="00B1724A" w:rsidRPr="00E05421">
        <w:rPr>
          <w:rFonts w:ascii="Times New Roman" w:hAnsi="Times New Roman" w:cs="Times New Roman"/>
          <w:color w:val="000000" w:themeColor="text1"/>
          <w:sz w:val="24"/>
          <w:szCs w:val="24"/>
          <w:shd w:val="clear" w:color="auto" w:fill="FFFFFF"/>
        </w:rPr>
        <w:t>McCormack et</w:t>
      </w:r>
      <w:r w:rsidR="00483027" w:rsidRPr="00E05421">
        <w:rPr>
          <w:rFonts w:ascii="Times New Roman" w:hAnsi="Times New Roman" w:cs="Times New Roman"/>
          <w:color w:val="000000" w:themeColor="text1"/>
          <w:sz w:val="24"/>
          <w:szCs w:val="24"/>
          <w:shd w:val="clear" w:color="auto" w:fill="FFFFFF"/>
        </w:rPr>
        <w:t xml:space="preserve"> al., </w:t>
      </w:r>
      <w:r w:rsidR="00B1724A" w:rsidRPr="00E05421">
        <w:rPr>
          <w:rFonts w:ascii="Times New Roman" w:hAnsi="Times New Roman" w:cs="Times New Roman"/>
          <w:color w:val="000000" w:themeColor="text1"/>
          <w:sz w:val="24"/>
          <w:szCs w:val="24"/>
          <w:shd w:val="clear" w:color="auto" w:fill="FFFFFF"/>
        </w:rPr>
        <w:t>2018)</w:t>
      </w:r>
      <w:r w:rsidRPr="00E05421">
        <w:rPr>
          <w:rFonts w:ascii="Times New Roman" w:hAnsi="Times New Roman" w:cs="Times New Roman"/>
          <w:color w:val="000000" w:themeColor="text1"/>
          <w:sz w:val="24"/>
          <w:szCs w:val="24"/>
        </w:rPr>
        <w:t xml:space="preserve">. The environmental conditions in schools are associated as well as the outdoor environment was related to the performance of students in schools. The main findings that the authors came up with was that the community and the school environments were associated with the academic achievements and attendance of </w:t>
      </w:r>
      <w:r w:rsidRPr="00E05421">
        <w:rPr>
          <w:rFonts w:ascii="Times New Roman" w:hAnsi="Times New Roman" w:cs="Times New Roman"/>
          <w:color w:val="000000" w:themeColor="text1"/>
          <w:sz w:val="24"/>
          <w:szCs w:val="24"/>
        </w:rPr>
        <w:lastRenderedPageBreak/>
        <w:t>students. According to the Chu and his colleagues, the school physical environments and social environment were found to provide support for the physical activities of children in schools. The findings of their research showed that there was a direct relationship between the physical environment activity and the PE outcomes of the students</w:t>
      </w:r>
      <w:r w:rsidR="00B1724A" w:rsidRPr="00E05421">
        <w:rPr>
          <w:rFonts w:ascii="Times New Roman" w:hAnsi="Times New Roman" w:cs="Times New Roman"/>
          <w:color w:val="000000" w:themeColor="text1"/>
          <w:sz w:val="24"/>
          <w:szCs w:val="24"/>
        </w:rPr>
        <w:t xml:space="preserve"> (</w:t>
      </w:r>
      <w:r w:rsidR="00B1724A" w:rsidRPr="00E05421">
        <w:rPr>
          <w:rFonts w:ascii="Times New Roman" w:hAnsi="Times New Roman" w:cs="Times New Roman"/>
          <w:color w:val="000000" w:themeColor="text1"/>
          <w:sz w:val="24"/>
          <w:szCs w:val="24"/>
          <w:shd w:val="clear" w:color="auto" w:fill="FFFFFF"/>
        </w:rPr>
        <w:t>Chu et</w:t>
      </w:r>
      <w:r w:rsidR="00483027" w:rsidRPr="00E05421">
        <w:rPr>
          <w:rFonts w:ascii="Times New Roman" w:hAnsi="Times New Roman" w:cs="Times New Roman"/>
          <w:color w:val="000000" w:themeColor="text1"/>
          <w:sz w:val="24"/>
          <w:szCs w:val="24"/>
          <w:shd w:val="clear" w:color="auto" w:fill="FFFFFF"/>
        </w:rPr>
        <w:t xml:space="preserve"> </w:t>
      </w:r>
      <w:r w:rsidR="00B1724A" w:rsidRPr="00E05421">
        <w:rPr>
          <w:rFonts w:ascii="Times New Roman" w:hAnsi="Times New Roman" w:cs="Times New Roman"/>
          <w:color w:val="000000" w:themeColor="text1"/>
          <w:sz w:val="24"/>
          <w:szCs w:val="24"/>
          <w:shd w:val="clear" w:color="auto" w:fill="FFFFFF"/>
        </w:rPr>
        <w:t>al</w:t>
      </w:r>
      <w:r w:rsidR="00483027" w:rsidRPr="00E05421">
        <w:rPr>
          <w:rFonts w:ascii="Times New Roman" w:hAnsi="Times New Roman" w:cs="Times New Roman"/>
          <w:color w:val="000000" w:themeColor="text1"/>
          <w:sz w:val="24"/>
          <w:szCs w:val="24"/>
          <w:shd w:val="clear" w:color="auto" w:fill="FFFFFF"/>
        </w:rPr>
        <w:t>.,</w:t>
      </w:r>
      <w:r w:rsidR="00B1724A" w:rsidRPr="00E05421">
        <w:rPr>
          <w:rFonts w:ascii="Times New Roman" w:hAnsi="Times New Roman" w:cs="Times New Roman"/>
          <w:color w:val="000000" w:themeColor="text1"/>
          <w:sz w:val="24"/>
          <w:szCs w:val="24"/>
          <w:shd w:val="clear" w:color="auto" w:fill="FFFFFF"/>
        </w:rPr>
        <w:t xml:space="preserve"> 2020)</w:t>
      </w:r>
      <w:r w:rsidRPr="00E05421">
        <w:rPr>
          <w:rFonts w:ascii="Times New Roman" w:hAnsi="Times New Roman" w:cs="Times New Roman"/>
          <w:color w:val="000000" w:themeColor="text1"/>
          <w:sz w:val="24"/>
          <w:szCs w:val="24"/>
        </w:rPr>
        <w:t xml:space="preserve">. </w:t>
      </w:r>
    </w:p>
    <w:p w14:paraId="6DECA8A1" w14:textId="77777777" w:rsidR="00E05421" w:rsidRPr="00E05421" w:rsidRDefault="00E05421" w:rsidP="00E05421">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 xml:space="preserve">Different authors have also agreed that licensure occupies a central role in the acute presentation of the quality school age environment. As such, it serves as a mark of professionalism in all settings.  Licensing comes out as the core standards recognized by employers as well as their clients as an assurance of dedication, skill, and quality (Zapletal, 2017). For that reason, the licensed dedicated space for schools paves the way for providers to create the most appropriate setting where students and other stakeholders can actively interact following rules and regulations when on the school premises. Students tend to benefit from dedicated homeschool space since everything sticks in one place, making it easier to keep track of books and get adequate time to do school homework.  </w:t>
      </w:r>
    </w:p>
    <w:p w14:paraId="481FBBDC" w14:textId="5C3041E1" w:rsidR="00E05421" w:rsidRPr="00E05421" w:rsidRDefault="00E05421" w:rsidP="00E05421">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 xml:space="preserve">Licensed shared space is another essential form of licensing that necessitates the accurate establishment of a quality school environment. It gives an option for schools to become part of the sharing land space with accurate consideration of the critical terms of multi-party interplay in negotiated terms, technologies, and operations as well. According to Zapletal (2017), school board programs occupy a central point in establishing quality school-age environments. The importance of school boards is that they work with their communities to improve student’s achievement in their local public schools. School boards make an effort to comply with state and federal laws to set policies in which their local schools are governed and operated. School boards strive to approve budgets, approve textbooks and other curriculum materials, and make certain decisions regarding the </w:t>
      </w:r>
      <w:r w:rsidRPr="00E05421">
        <w:rPr>
          <w:rFonts w:ascii="Times New Roman" w:hAnsi="Times New Roman" w:cs="Times New Roman"/>
          <w:color w:val="000000" w:themeColor="text1"/>
          <w:sz w:val="24"/>
          <w:szCs w:val="24"/>
        </w:rPr>
        <w:t>opening</w:t>
      </w:r>
      <w:r w:rsidRPr="00E05421">
        <w:rPr>
          <w:rFonts w:ascii="Times New Roman" w:hAnsi="Times New Roman" w:cs="Times New Roman"/>
          <w:color w:val="000000" w:themeColor="text1"/>
          <w:sz w:val="24"/>
          <w:szCs w:val="24"/>
        </w:rPr>
        <w:t xml:space="preserve"> and closing of schools. </w:t>
      </w:r>
    </w:p>
    <w:p w14:paraId="02CAF2BB" w14:textId="029924A7" w:rsidR="00FB1438" w:rsidRPr="00E05421" w:rsidRDefault="00FB1438" w:rsidP="00E05421">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lastRenderedPageBreak/>
        <w:t xml:space="preserve">Odom </w:t>
      </w:r>
      <w:r w:rsidR="004E3E18" w:rsidRPr="00E05421">
        <w:rPr>
          <w:rFonts w:ascii="Times New Roman" w:hAnsi="Times New Roman" w:cs="Times New Roman"/>
          <w:color w:val="000000" w:themeColor="text1"/>
          <w:sz w:val="24"/>
          <w:szCs w:val="24"/>
        </w:rPr>
        <w:t>and partners</w:t>
      </w:r>
      <w:r w:rsidRPr="00E05421">
        <w:rPr>
          <w:rFonts w:ascii="Times New Roman" w:hAnsi="Times New Roman" w:cs="Times New Roman"/>
          <w:color w:val="000000" w:themeColor="text1"/>
          <w:sz w:val="24"/>
          <w:szCs w:val="24"/>
        </w:rPr>
        <w:t xml:space="preserve"> stated that for students with autism, the learning environment should be designed in a way that accommodates the needs of the students. Children with autism require special attention, and therefore certain modifications should be made in the school environments to help to cater for the special educational needs that the autistic students require</w:t>
      </w:r>
      <w:r w:rsidR="00B1724A" w:rsidRPr="00E05421">
        <w:rPr>
          <w:rFonts w:ascii="Times New Roman" w:hAnsi="Times New Roman" w:cs="Times New Roman"/>
          <w:color w:val="000000" w:themeColor="text1"/>
          <w:sz w:val="24"/>
          <w:szCs w:val="24"/>
        </w:rPr>
        <w:t xml:space="preserve"> (</w:t>
      </w:r>
      <w:r w:rsidR="004A30DA" w:rsidRPr="00E05421">
        <w:rPr>
          <w:rFonts w:ascii="Times New Roman" w:hAnsi="Times New Roman" w:cs="Times New Roman"/>
          <w:color w:val="000000" w:themeColor="text1"/>
          <w:sz w:val="24"/>
          <w:szCs w:val="24"/>
          <w:shd w:val="clear" w:color="auto" w:fill="FFFFFF"/>
        </w:rPr>
        <w:t xml:space="preserve">Odom et </w:t>
      </w:r>
      <w:r w:rsidR="00B1724A" w:rsidRPr="00E05421">
        <w:rPr>
          <w:rFonts w:ascii="Times New Roman" w:hAnsi="Times New Roman" w:cs="Times New Roman"/>
          <w:color w:val="000000" w:themeColor="text1"/>
          <w:sz w:val="24"/>
          <w:szCs w:val="24"/>
          <w:shd w:val="clear" w:color="auto" w:fill="FFFFFF"/>
        </w:rPr>
        <w:t>al</w:t>
      </w:r>
      <w:r w:rsidR="004A30DA" w:rsidRPr="00E05421">
        <w:rPr>
          <w:rFonts w:ascii="Times New Roman" w:hAnsi="Times New Roman" w:cs="Times New Roman"/>
          <w:color w:val="000000" w:themeColor="text1"/>
          <w:sz w:val="24"/>
          <w:szCs w:val="24"/>
          <w:shd w:val="clear" w:color="auto" w:fill="FFFFFF"/>
        </w:rPr>
        <w:t>.,</w:t>
      </w:r>
      <w:r w:rsidR="00B1724A" w:rsidRPr="00E05421">
        <w:rPr>
          <w:rFonts w:ascii="Times New Roman" w:hAnsi="Times New Roman" w:cs="Times New Roman"/>
          <w:color w:val="000000" w:themeColor="text1"/>
          <w:sz w:val="24"/>
          <w:szCs w:val="24"/>
          <w:shd w:val="clear" w:color="auto" w:fill="FFFFFF"/>
        </w:rPr>
        <w:t xml:space="preserve"> 2018)</w:t>
      </w:r>
      <w:r w:rsidRPr="00E05421">
        <w:rPr>
          <w:rFonts w:ascii="Times New Roman" w:hAnsi="Times New Roman" w:cs="Times New Roman"/>
          <w:color w:val="000000" w:themeColor="text1"/>
          <w:sz w:val="24"/>
          <w:szCs w:val="24"/>
        </w:rPr>
        <w:t>. According to Shannon and fellow researchers, children with obesity face difficulties in their daily interaction in the learning institution. The nurses and other healthcare practitioners in the schools must ensure that they provide the healthcare services to the obese students to help in the management of their conditions and allow them to carry out their learning activities effectively</w:t>
      </w:r>
      <w:r w:rsidR="00B1724A" w:rsidRPr="00E05421">
        <w:rPr>
          <w:rFonts w:ascii="Times New Roman" w:hAnsi="Times New Roman" w:cs="Times New Roman"/>
          <w:color w:val="000000" w:themeColor="text1"/>
          <w:sz w:val="24"/>
          <w:szCs w:val="24"/>
        </w:rPr>
        <w:t xml:space="preserve"> (</w:t>
      </w:r>
      <w:r w:rsidR="00B1724A" w:rsidRPr="00E05421">
        <w:rPr>
          <w:rFonts w:ascii="Times New Roman" w:hAnsi="Times New Roman" w:cs="Times New Roman"/>
          <w:color w:val="000000" w:themeColor="text1"/>
          <w:sz w:val="24"/>
          <w:szCs w:val="24"/>
          <w:shd w:val="clear" w:color="auto" w:fill="FFFFFF"/>
        </w:rPr>
        <w:t>Powell, Engelke &amp; Swanson 2019)</w:t>
      </w:r>
      <w:r w:rsidRPr="00E05421">
        <w:rPr>
          <w:rFonts w:ascii="Times New Roman" w:hAnsi="Times New Roman" w:cs="Times New Roman"/>
          <w:color w:val="000000" w:themeColor="text1"/>
          <w:sz w:val="24"/>
          <w:szCs w:val="24"/>
        </w:rPr>
        <w:t xml:space="preserve">. Muller and colleagues identify that the transportation systems to the school by students is part of the environment in schools. </w:t>
      </w:r>
      <w:r w:rsidR="00B1724A" w:rsidRPr="00E05421">
        <w:rPr>
          <w:rFonts w:ascii="Times New Roman" w:hAnsi="Times New Roman" w:cs="Times New Roman"/>
          <w:color w:val="000000" w:themeColor="text1"/>
          <w:sz w:val="24"/>
          <w:szCs w:val="24"/>
        </w:rPr>
        <w:t xml:space="preserve">According to </w:t>
      </w:r>
      <w:r w:rsidR="00B1724A" w:rsidRPr="00E05421">
        <w:rPr>
          <w:rFonts w:ascii="Times New Roman" w:hAnsi="Times New Roman" w:cs="Times New Roman"/>
          <w:color w:val="000000" w:themeColor="text1"/>
          <w:sz w:val="24"/>
          <w:szCs w:val="24"/>
          <w:shd w:val="clear" w:color="auto" w:fill="FFFFFF"/>
        </w:rPr>
        <w:t xml:space="preserve">Müller, Mejia-Dorantes </w:t>
      </w:r>
      <w:r w:rsidR="004A30DA" w:rsidRPr="00E05421">
        <w:rPr>
          <w:rFonts w:ascii="Times New Roman" w:hAnsi="Times New Roman" w:cs="Times New Roman"/>
          <w:color w:val="000000" w:themeColor="text1"/>
          <w:sz w:val="24"/>
          <w:szCs w:val="24"/>
          <w:shd w:val="clear" w:color="auto" w:fill="FFFFFF"/>
        </w:rPr>
        <w:t>and</w:t>
      </w:r>
      <w:r w:rsidR="00B1724A" w:rsidRPr="00E05421">
        <w:rPr>
          <w:rFonts w:ascii="Times New Roman" w:hAnsi="Times New Roman" w:cs="Times New Roman"/>
          <w:color w:val="000000" w:themeColor="text1"/>
          <w:sz w:val="24"/>
          <w:szCs w:val="24"/>
          <w:shd w:val="clear" w:color="auto" w:fill="FFFFFF"/>
        </w:rPr>
        <w:t xml:space="preserve"> Kersten</w:t>
      </w:r>
      <w:r w:rsidR="00B1724A" w:rsidRPr="00E05421">
        <w:rPr>
          <w:rFonts w:ascii="Times New Roman" w:hAnsi="Times New Roman" w:cs="Times New Roman"/>
          <w:color w:val="000000" w:themeColor="text1"/>
          <w:sz w:val="24"/>
          <w:szCs w:val="24"/>
        </w:rPr>
        <w:t xml:space="preserve"> (2020), e</w:t>
      </w:r>
      <w:r w:rsidRPr="00E05421">
        <w:rPr>
          <w:rFonts w:ascii="Times New Roman" w:hAnsi="Times New Roman" w:cs="Times New Roman"/>
          <w:color w:val="000000" w:themeColor="text1"/>
          <w:sz w:val="24"/>
          <w:szCs w:val="24"/>
        </w:rPr>
        <w:t xml:space="preserve">ffective transportation systems help in the increasing of the </w:t>
      </w:r>
      <w:r w:rsidR="00B1724A" w:rsidRPr="00E05421">
        <w:rPr>
          <w:rFonts w:ascii="Times New Roman" w:hAnsi="Times New Roman" w:cs="Times New Roman"/>
          <w:color w:val="000000" w:themeColor="text1"/>
          <w:sz w:val="24"/>
          <w:szCs w:val="24"/>
        </w:rPr>
        <w:t>well-being</w:t>
      </w:r>
      <w:r w:rsidRPr="00E05421">
        <w:rPr>
          <w:rFonts w:ascii="Times New Roman" w:hAnsi="Times New Roman" w:cs="Times New Roman"/>
          <w:color w:val="000000" w:themeColor="text1"/>
          <w:sz w:val="24"/>
          <w:szCs w:val="24"/>
        </w:rPr>
        <w:t xml:space="preserve"> of students and endure their transport needs to school are catered for. </w:t>
      </w:r>
    </w:p>
    <w:p w14:paraId="3ECEA582" w14:textId="438F020A" w:rsidR="00FB1438" w:rsidRPr="00E05421" w:rsidRDefault="00FB1438" w:rsidP="00FB1438">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According to research conducted by Khudadad, the learning environment of students were directly related to the performance of the students. The environmental factors stated by Khudadad that affect the performance of students include the availability of water supply in the school, availability of sanitation facilities, access to electricity and adequate sitting space for the students</w:t>
      </w:r>
      <w:r w:rsidR="00B1724A" w:rsidRPr="00E05421">
        <w:rPr>
          <w:rFonts w:ascii="Times New Roman" w:hAnsi="Times New Roman" w:cs="Times New Roman"/>
          <w:color w:val="000000" w:themeColor="text1"/>
          <w:sz w:val="24"/>
          <w:szCs w:val="24"/>
        </w:rPr>
        <w:t xml:space="preserve"> (</w:t>
      </w:r>
      <w:r w:rsidR="00B1724A" w:rsidRPr="00E05421">
        <w:rPr>
          <w:rFonts w:ascii="Times New Roman" w:hAnsi="Times New Roman" w:cs="Times New Roman"/>
          <w:color w:val="000000" w:themeColor="text1"/>
          <w:sz w:val="24"/>
          <w:szCs w:val="24"/>
          <w:shd w:val="clear" w:color="auto" w:fill="FFFFFF"/>
        </w:rPr>
        <w:t>Khudadad</w:t>
      </w:r>
      <w:r w:rsidR="004A30DA" w:rsidRPr="00E05421">
        <w:rPr>
          <w:rFonts w:ascii="Times New Roman" w:hAnsi="Times New Roman" w:cs="Times New Roman"/>
          <w:color w:val="000000" w:themeColor="text1"/>
          <w:sz w:val="24"/>
          <w:szCs w:val="24"/>
          <w:shd w:val="clear" w:color="auto" w:fill="FFFFFF"/>
        </w:rPr>
        <w:t>,</w:t>
      </w:r>
      <w:r w:rsidR="00B1724A" w:rsidRPr="00E05421">
        <w:rPr>
          <w:rFonts w:ascii="Times New Roman" w:hAnsi="Times New Roman" w:cs="Times New Roman"/>
          <w:color w:val="000000" w:themeColor="text1"/>
          <w:sz w:val="24"/>
          <w:szCs w:val="24"/>
          <w:shd w:val="clear" w:color="auto" w:fill="FFFFFF"/>
        </w:rPr>
        <w:t xml:space="preserve"> 2018)</w:t>
      </w:r>
      <w:r w:rsidRPr="00E05421">
        <w:rPr>
          <w:rFonts w:ascii="Times New Roman" w:hAnsi="Times New Roman" w:cs="Times New Roman"/>
          <w:color w:val="000000" w:themeColor="text1"/>
          <w:sz w:val="24"/>
          <w:szCs w:val="24"/>
        </w:rPr>
        <w:t xml:space="preserve">. According to Milfont, the school environment influences the physical and emotional development of the student. A </w:t>
      </w:r>
      <w:r w:rsidR="00B1724A" w:rsidRPr="00E05421">
        <w:rPr>
          <w:rFonts w:ascii="Times New Roman" w:hAnsi="Times New Roman" w:cs="Times New Roman"/>
          <w:color w:val="000000" w:themeColor="text1"/>
          <w:sz w:val="24"/>
          <w:szCs w:val="24"/>
        </w:rPr>
        <w:t>favorable</w:t>
      </w:r>
      <w:r w:rsidRPr="00E05421">
        <w:rPr>
          <w:rFonts w:ascii="Times New Roman" w:hAnsi="Times New Roman" w:cs="Times New Roman"/>
          <w:color w:val="000000" w:themeColor="text1"/>
          <w:sz w:val="24"/>
          <w:szCs w:val="24"/>
        </w:rPr>
        <w:t xml:space="preserve"> environment ensures that students develop effectively while unfavourable environment negatively affects the development of children</w:t>
      </w:r>
      <w:r w:rsidR="00B1724A" w:rsidRPr="00E05421">
        <w:rPr>
          <w:rFonts w:ascii="Times New Roman" w:hAnsi="Times New Roman" w:cs="Times New Roman"/>
          <w:color w:val="000000" w:themeColor="text1"/>
          <w:sz w:val="24"/>
          <w:szCs w:val="24"/>
        </w:rPr>
        <w:t xml:space="preserve"> (</w:t>
      </w:r>
      <w:r w:rsidR="004A30DA" w:rsidRPr="00E05421">
        <w:rPr>
          <w:rFonts w:ascii="Times New Roman" w:hAnsi="Times New Roman" w:cs="Times New Roman"/>
          <w:color w:val="000000" w:themeColor="text1"/>
          <w:sz w:val="24"/>
          <w:szCs w:val="24"/>
          <w:shd w:val="clear" w:color="auto" w:fill="FFFFFF"/>
        </w:rPr>
        <w:t xml:space="preserve">Milfont &amp; Denny, </w:t>
      </w:r>
      <w:r w:rsidR="00B1724A" w:rsidRPr="00E05421">
        <w:rPr>
          <w:rFonts w:ascii="Times New Roman" w:hAnsi="Times New Roman" w:cs="Times New Roman"/>
          <w:color w:val="000000" w:themeColor="text1"/>
          <w:sz w:val="24"/>
          <w:szCs w:val="24"/>
          <w:shd w:val="clear" w:color="auto" w:fill="FFFFFF"/>
        </w:rPr>
        <w:t>2017)</w:t>
      </w:r>
      <w:r w:rsidRPr="00E05421">
        <w:rPr>
          <w:rFonts w:ascii="Times New Roman" w:hAnsi="Times New Roman" w:cs="Times New Roman"/>
          <w:color w:val="000000" w:themeColor="text1"/>
          <w:sz w:val="24"/>
          <w:szCs w:val="24"/>
        </w:rPr>
        <w:t xml:space="preserve">. According to Wang, both psychological and emotional needs of students in school need to be addressed. </w:t>
      </w:r>
      <w:r w:rsidR="000065E6" w:rsidRPr="00E05421">
        <w:rPr>
          <w:rFonts w:ascii="Times New Roman" w:hAnsi="Times New Roman" w:cs="Times New Roman"/>
          <w:color w:val="000000" w:themeColor="text1"/>
          <w:sz w:val="24"/>
          <w:szCs w:val="24"/>
        </w:rPr>
        <w:t xml:space="preserve">As stated by </w:t>
      </w:r>
      <w:r w:rsidR="000065E6" w:rsidRPr="00E05421">
        <w:rPr>
          <w:rFonts w:ascii="Times New Roman" w:hAnsi="Times New Roman" w:cs="Times New Roman"/>
          <w:color w:val="000000" w:themeColor="text1"/>
          <w:sz w:val="24"/>
          <w:szCs w:val="24"/>
          <w:shd w:val="clear" w:color="auto" w:fill="FFFFFF"/>
        </w:rPr>
        <w:t>Wang, Tian &amp; Huebner</w:t>
      </w:r>
      <w:r w:rsidR="000065E6" w:rsidRPr="00E05421">
        <w:rPr>
          <w:rFonts w:ascii="Times New Roman" w:hAnsi="Times New Roman" w:cs="Times New Roman"/>
          <w:color w:val="000000" w:themeColor="text1"/>
          <w:sz w:val="24"/>
          <w:szCs w:val="24"/>
        </w:rPr>
        <w:t xml:space="preserve"> (2019), t</w:t>
      </w:r>
      <w:r w:rsidRPr="00E05421">
        <w:rPr>
          <w:rFonts w:ascii="Times New Roman" w:hAnsi="Times New Roman" w:cs="Times New Roman"/>
          <w:color w:val="000000" w:themeColor="text1"/>
          <w:sz w:val="24"/>
          <w:szCs w:val="24"/>
        </w:rPr>
        <w:t xml:space="preserve">eachers being a resource in the school environment are responsible for ensuring that the </w:t>
      </w:r>
      <w:r w:rsidRPr="00E05421">
        <w:rPr>
          <w:rFonts w:ascii="Times New Roman" w:hAnsi="Times New Roman" w:cs="Times New Roman"/>
          <w:color w:val="000000" w:themeColor="text1"/>
          <w:sz w:val="24"/>
          <w:szCs w:val="24"/>
        </w:rPr>
        <w:lastRenderedPageBreak/>
        <w:t xml:space="preserve">conditions are well discussed for the students. Tarun and his colleagues stated that physical activity is essential are children in school. </w:t>
      </w:r>
      <w:r w:rsidR="000065E6" w:rsidRPr="00E05421">
        <w:rPr>
          <w:rFonts w:ascii="Times New Roman" w:hAnsi="Times New Roman" w:cs="Times New Roman"/>
          <w:color w:val="000000" w:themeColor="text1"/>
          <w:sz w:val="24"/>
          <w:szCs w:val="24"/>
        </w:rPr>
        <w:t xml:space="preserve">According to </w:t>
      </w:r>
      <w:r w:rsidRPr="00E05421">
        <w:rPr>
          <w:rFonts w:ascii="Times New Roman" w:hAnsi="Times New Roman" w:cs="Times New Roman"/>
          <w:color w:val="000000" w:themeColor="text1"/>
          <w:sz w:val="24"/>
          <w:szCs w:val="24"/>
        </w:rPr>
        <w:t>Tarun</w:t>
      </w:r>
      <w:r w:rsidR="004A30DA" w:rsidRPr="00E05421">
        <w:rPr>
          <w:rFonts w:ascii="Times New Roman" w:hAnsi="Times New Roman" w:cs="Times New Roman"/>
          <w:color w:val="000000" w:themeColor="text1"/>
          <w:sz w:val="24"/>
          <w:szCs w:val="24"/>
        </w:rPr>
        <w:t xml:space="preserve"> et </w:t>
      </w:r>
      <w:r w:rsidR="000065E6" w:rsidRPr="00E05421">
        <w:rPr>
          <w:rFonts w:ascii="Times New Roman" w:hAnsi="Times New Roman" w:cs="Times New Roman"/>
          <w:color w:val="000000" w:themeColor="text1"/>
          <w:sz w:val="24"/>
          <w:szCs w:val="24"/>
        </w:rPr>
        <w:t>al</w:t>
      </w:r>
      <w:r w:rsidR="004A30DA" w:rsidRPr="00E05421">
        <w:rPr>
          <w:rFonts w:ascii="Times New Roman" w:hAnsi="Times New Roman" w:cs="Times New Roman"/>
          <w:color w:val="000000" w:themeColor="text1"/>
          <w:sz w:val="24"/>
          <w:szCs w:val="24"/>
        </w:rPr>
        <w:t>.,</w:t>
      </w:r>
      <w:r w:rsidR="000065E6" w:rsidRPr="00E05421">
        <w:rPr>
          <w:rFonts w:ascii="Times New Roman" w:hAnsi="Times New Roman" w:cs="Times New Roman"/>
          <w:color w:val="000000" w:themeColor="text1"/>
          <w:sz w:val="24"/>
          <w:szCs w:val="24"/>
        </w:rPr>
        <w:t xml:space="preserve"> (2017)</w:t>
      </w:r>
      <w:r w:rsidRPr="00E05421">
        <w:rPr>
          <w:rFonts w:ascii="Times New Roman" w:hAnsi="Times New Roman" w:cs="Times New Roman"/>
          <w:color w:val="000000" w:themeColor="text1"/>
          <w:sz w:val="24"/>
          <w:szCs w:val="24"/>
        </w:rPr>
        <w:t xml:space="preserve"> suggests that the outdoor environment of schools should be designed to meet the physical needs of the patients. According to Ickovics, a healthy school environment benefits the student. The wellness of schools is due to the policies set to guide the operations of the school</w:t>
      </w:r>
      <w:r w:rsidR="000065E6" w:rsidRPr="00E05421">
        <w:rPr>
          <w:rFonts w:ascii="Times New Roman" w:hAnsi="Times New Roman" w:cs="Times New Roman"/>
          <w:color w:val="000000" w:themeColor="text1"/>
          <w:sz w:val="24"/>
          <w:szCs w:val="24"/>
        </w:rPr>
        <w:t xml:space="preserve"> (</w:t>
      </w:r>
      <w:r w:rsidR="000065E6" w:rsidRPr="00E05421">
        <w:rPr>
          <w:rFonts w:ascii="Times New Roman" w:hAnsi="Times New Roman" w:cs="Times New Roman"/>
          <w:color w:val="000000" w:themeColor="text1"/>
          <w:sz w:val="24"/>
          <w:szCs w:val="24"/>
          <w:shd w:val="clear" w:color="auto" w:fill="FFFFFF"/>
        </w:rPr>
        <w:t>Ickovics</w:t>
      </w:r>
      <w:r w:rsidR="004A30DA" w:rsidRPr="00E05421">
        <w:rPr>
          <w:rFonts w:ascii="Times New Roman" w:hAnsi="Times New Roman" w:cs="Times New Roman"/>
          <w:color w:val="000000" w:themeColor="text1"/>
          <w:sz w:val="24"/>
          <w:szCs w:val="24"/>
          <w:shd w:val="clear" w:color="auto" w:fill="FFFFFF"/>
        </w:rPr>
        <w:t>,</w:t>
      </w:r>
      <w:r w:rsidR="000065E6" w:rsidRPr="00E05421">
        <w:rPr>
          <w:rFonts w:ascii="Times New Roman" w:hAnsi="Times New Roman" w:cs="Times New Roman"/>
          <w:color w:val="000000" w:themeColor="text1"/>
          <w:sz w:val="24"/>
          <w:szCs w:val="24"/>
          <w:shd w:val="clear" w:color="auto" w:fill="FFFFFF"/>
        </w:rPr>
        <w:t xml:space="preserve"> 2017)</w:t>
      </w:r>
      <w:r w:rsidRPr="00E05421">
        <w:rPr>
          <w:rFonts w:ascii="Times New Roman" w:hAnsi="Times New Roman" w:cs="Times New Roman"/>
          <w:color w:val="000000" w:themeColor="text1"/>
          <w:sz w:val="24"/>
          <w:szCs w:val="24"/>
        </w:rPr>
        <w:t>.</w:t>
      </w:r>
    </w:p>
    <w:p w14:paraId="18B04133" w14:textId="1B25B514" w:rsidR="00FB1438" w:rsidRPr="00E05421" w:rsidRDefault="00FB1438" w:rsidP="00C06139">
      <w:pPr>
        <w:spacing w:line="480" w:lineRule="auto"/>
        <w:ind w:firstLine="720"/>
        <w:jc w:val="center"/>
        <w:rPr>
          <w:rFonts w:ascii="Times New Roman" w:hAnsi="Times New Roman" w:cs="Times New Roman"/>
          <w:b/>
          <w:bCs/>
          <w:color w:val="000000" w:themeColor="text1"/>
          <w:sz w:val="24"/>
          <w:szCs w:val="24"/>
        </w:rPr>
      </w:pPr>
      <w:r w:rsidRPr="00E05421">
        <w:rPr>
          <w:rFonts w:ascii="Times New Roman" w:hAnsi="Times New Roman" w:cs="Times New Roman"/>
          <w:b/>
          <w:bCs/>
          <w:color w:val="000000" w:themeColor="text1"/>
          <w:sz w:val="24"/>
          <w:szCs w:val="24"/>
        </w:rPr>
        <w:t xml:space="preserve">Real </w:t>
      </w:r>
      <w:r w:rsidR="00C527B7" w:rsidRPr="00E05421">
        <w:rPr>
          <w:rFonts w:ascii="Times New Roman" w:hAnsi="Times New Roman" w:cs="Times New Roman"/>
          <w:b/>
          <w:bCs/>
          <w:color w:val="000000" w:themeColor="text1"/>
          <w:sz w:val="24"/>
          <w:szCs w:val="24"/>
        </w:rPr>
        <w:t>Educators' V</w:t>
      </w:r>
      <w:r w:rsidRPr="00E05421">
        <w:rPr>
          <w:rFonts w:ascii="Times New Roman" w:hAnsi="Times New Roman" w:cs="Times New Roman"/>
          <w:b/>
          <w:bCs/>
          <w:color w:val="000000" w:themeColor="text1"/>
          <w:sz w:val="24"/>
          <w:szCs w:val="24"/>
        </w:rPr>
        <w:t>iews</w:t>
      </w:r>
    </w:p>
    <w:p w14:paraId="3CC20B42" w14:textId="401A8AFD" w:rsidR="00FB1438" w:rsidRPr="00E05421" w:rsidRDefault="00FB1438" w:rsidP="00FB1438">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 xml:space="preserve">Real educators have different views concerning the quality school environment. According to educators, various challenges result in the low-quality school-age environment. Some of the challenges that the educator's mention includes lack of funding to the institutions, having few and untrained teachers and lack of learning resources and materials. Schools need funding to help in the running of school programs and activities. </w:t>
      </w:r>
      <w:r w:rsidR="00C06139" w:rsidRPr="00E05421">
        <w:rPr>
          <w:rFonts w:ascii="Times New Roman" w:hAnsi="Times New Roman" w:cs="Times New Roman"/>
          <w:color w:val="000000" w:themeColor="text1"/>
          <w:sz w:val="24"/>
          <w:szCs w:val="24"/>
        </w:rPr>
        <w:t>Lack</w:t>
      </w:r>
      <w:r w:rsidRPr="00E05421">
        <w:rPr>
          <w:rFonts w:ascii="Times New Roman" w:hAnsi="Times New Roman" w:cs="Times New Roman"/>
          <w:color w:val="000000" w:themeColor="text1"/>
          <w:sz w:val="24"/>
          <w:szCs w:val="24"/>
        </w:rPr>
        <w:t xml:space="preserve"> of the financing by schools therefore results in the inability of the schools to carry put their daily-to-daily activities of enhancing the education outcomes for the students</w:t>
      </w:r>
      <w:r w:rsidR="00EF3522" w:rsidRPr="00E05421">
        <w:rPr>
          <w:rFonts w:ascii="Times New Roman" w:hAnsi="Times New Roman" w:cs="Times New Roman"/>
          <w:color w:val="000000" w:themeColor="text1"/>
          <w:sz w:val="24"/>
          <w:szCs w:val="24"/>
        </w:rPr>
        <w:t xml:space="preserve"> (</w:t>
      </w:r>
      <w:r w:rsidR="00EF3522" w:rsidRPr="00E05421">
        <w:rPr>
          <w:rFonts w:ascii="Times New Roman" w:hAnsi="Times New Roman" w:cs="Times New Roman"/>
          <w:color w:val="000000" w:themeColor="text1"/>
          <w:sz w:val="24"/>
          <w:szCs w:val="24"/>
          <w:shd w:val="clear" w:color="auto" w:fill="FFFFFF"/>
        </w:rPr>
        <w:t>Harzer, Weber &amp; Huebner</w:t>
      </w:r>
      <w:r w:rsidR="004A30DA" w:rsidRPr="00E05421">
        <w:rPr>
          <w:rFonts w:ascii="Times New Roman" w:hAnsi="Times New Roman" w:cs="Times New Roman"/>
          <w:color w:val="000000" w:themeColor="text1"/>
          <w:sz w:val="24"/>
          <w:szCs w:val="24"/>
          <w:shd w:val="clear" w:color="auto" w:fill="FFFFFF"/>
        </w:rPr>
        <w:t>,</w:t>
      </w:r>
      <w:r w:rsidR="00EF3522" w:rsidRPr="00E05421">
        <w:rPr>
          <w:rFonts w:ascii="Times New Roman" w:hAnsi="Times New Roman" w:cs="Times New Roman"/>
          <w:color w:val="000000" w:themeColor="text1"/>
          <w:sz w:val="24"/>
          <w:szCs w:val="24"/>
          <w:shd w:val="clear" w:color="auto" w:fill="FFFFFF"/>
        </w:rPr>
        <w:t xml:space="preserve"> 2017)</w:t>
      </w:r>
      <w:r w:rsidRPr="00E05421">
        <w:rPr>
          <w:rFonts w:ascii="Times New Roman" w:hAnsi="Times New Roman" w:cs="Times New Roman"/>
          <w:color w:val="000000" w:themeColor="text1"/>
          <w:sz w:val="24"/>
          <w:szCs w:val="24"/>
        </w:rPr>
        <w:t>. Lack of funding is a sign of low school environment. Shortage of enough teachers and qualified teachers to help in the teaching process of children is an issue in the development of quality school-age environment. Lack of learning resources and environments have resulted in low-quality learning environments. Lack of resources such as classrooms, health clinic and recreation facilities in schools is a challenge for an effective school environment. Students need help such as textbooks and other tools required for learning is an issue relating to the quality school-age environment.</w:t>
      </w:r>
    </w:p>
    <w:p w14:paraId="7B36B29F" w14:textId="07855631" w:rsidR="00FB1438" w:rsidRPr="00E05421" w:rsidRDefault="00FB1438" w:rsidP="00FB1438">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 xml:space="preserve">Real educators have also identified environmental factors have helped to meet the needs of school-age children. Relationships, exercise, sleep, and nutrition are factors that contribute to the meeting of the needs of school-age children. Children need to build relationships with their caregivers, teachers and other students. Establishing relationships is effective in improving the </w:t>
      </w:r>
      <w:r w:rsidRPr="00E05421">
        <w:rPr>
          <w:rFonts w:ascii="Times New Roman" w:hAnsi="Times New Roman" w:cs="Times New Roman"/>
          <w:color w:val="000000" w:themeColor="text1"/>
          <w:sz w:val="24"/>
          <w:szCs w:val="24"/>
        </w:rPr>
        <w:lastRenderedPageBreak/>
        <w:t xml:space="preserve">educational outcomes of the patients. </w:t>
      </w:r>
      <w:r w:rsidR="00EF3522" w:rsidRPr="00E05421">
        <w:rPr>
          <w:rFonts w:ascii="Times New Roman" w:hAnsi="Times New Roman" w:cs="Times New Roman"/>
          <w:color w:val="000000" w:themeColor="text1"/>
          <w:sz w:val="24"/>
          <w:szCs w:val="24"/>
        </w:rPr>
        <w:t xml:space="preserve">According to </w:t>
      </w:r>
      <w:r w:rsidR="00EF3522" w:rsidRPr="00E05421">
        <w:rPr>
          <w:rFonts w:ascii="Times New Roman" w:hAnsi="Times New Roman" w:cs="Times New Roman"/>
          <w:color w:val="000000" w:themeColor="text1"/>
          <w:sz w:val="24"/>
          <w:szCs w:val="24"/>
          <w:shd w:val="clear" w:color="auto" w:fill="FFFFFF"/>
        </w:rPr>
        <w:t xml:space="preserve">Harzer, Weber </w:t>
      </w:r>
      <w:r w:rsidR="004A30DA" w:rsidRPr="00E05421">
        <w:rPr>
          <w:rFonts w:ascii="Times New Roman" w:hAnsi="Times New Roman" w:cs="Times New Roman"/>
          <w:color w:val="000000" w:themeColor="text1"/>
          <w:sz w:val="24"/>
          <w:szCs w:val="24"/>
          <w:shd w:val="clear" w:color="auto" w:fill="FFFFFF"/>
        </w:rPr>
        <w:t>and</w:t>
      </w:r>
      <w:r w:rsidR="00EF3522" w:rsidRPr="00E05421">
        <w:rPr>
          <w:rFonts w:ascii="Times New Roman" w:hAnsi="Times New Roman" w:cs="Times New Roman"/>
          <w:color w:val="000000" w:themeColor="text1"/>
          <w:sz w:val="24"/>
          <w:szCs w:val="24"/>
          <w:shd w:val="clear" w:color="auto" w:fill="FFFFFF"/>
        </w:rPr>
        <w:t xml:space="preserve"> Huebner</w:t>
      </w:r>
      <w:r w:rsidR="00EF3522" w:rsidRPr="00E05421">
        <w:rPr>
          <w:rFonts w:ascii="Times New Roman" w:hAnsi="Times New Roman" w:cs="Times New Roman"/>
          <w:color w:val="000000" w:themeColor="text1"/>
          <w:sz w:val="24"/>
          <w:szCs w:val="24"/>
        </w:rPr>
        <w:t xml:space="preserve"> (2017), e</w:t>
      </w:r>
      <w:r w:rsidRPr="00E05421">
        <w:rPr>
          <w:rFonts w:ascii="Times New Roman" w:hAnsi="Times New Roman" w:cs="Times New Roman"/>
          <w:color w:val="000000" w:themeColor="text1"/>
          <w:sz w:val="24"/>
          <w:szCs w:val="24"/>
        </w:rPr>
        <w:t xml:space="preserve">xercise is another environmental requirement needed by children to help in their learning. Training is effective in helping to provide access to food and oxygen. Through exercise, the body can relax and therefore provide make the children ready for learning. Children need sleep to help in the relaxation of the brain to be prepared to process new information which can be a benefit in the learning process. </w:t>
      </w:r>
    </w:p>
    <w:p w14:paraId="7C6F812F" w14:textId="774C54D5" w:rsidR="00FB1438" w:rsidRPr="00E05421" w:rsidRDefault="00FB1438" w:rsidP="00FB1438">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Both the educator's opinion and the opinion from the literature review are similar in different ways. Both parties argue that a quality school environment is required in ensuring the quality learning outcomes for students. Students need a conducive environment for from any distractions and an environment with the availability of resources to help in the education process. An effective learning environment offers students with the best services, its flexible for any changes that might be needed, and meet the expectations of the students</w:t>
      </w:r>
      <w:r w:rsidR="00EF3522" w:rsidRPr="00E05421">
        <w:rPr>
          <w:rFonts w:ascii="Times New Roman" w:hAnsi="Times New Roman" w:cs="Times New Roman"/>
          <w:color w:val="000000" w:themeColor="text1"/>
          <w:sz w:val="24"/>
          <w:szCs w:val="24"/>
        </w:rPr>
        <w:t xml:space="preserve"> (</w:t>
      </w:r>
      <w:r w:rsidR="00EF3522" w:rsidRPr="00E05421">
        <w:rPr>
          <w:rFonts w:ascii="Times New Roman" w:hAnsi="Times New Roman" w:cs="Times New Roman"/>
          <w:color w:val="000000" w:themeColor="text1"/>
          <w:sz w:val="24"/>
          <w:szCs w:val="24"/>
          <w:shd w:val="clear" w:color="auto" w:fill="FFFFFF"/>
        </w:rPr>
        <w:t>Chu</w:t>
      </w:r>
      <w:r w:rsidR="004A30DA" w:rsidRPr="00E05421">
        <w:rPr>
          <w:rFonts w:ascii="Times New Roman" w:hAnsi="Times New Roman" w:cs="Times New Roman"/>
          <w:color w:val="000000" w:themeColor="text1"/>
          <w:sz w:val="24"/>
          <w:szCs w:val="24"/>
          <w:shd w:val="clear" w:color="auto" w:fill="FFFFFF"/>
        </w:rPr>
        <w:t xml:space="preserve"> et </w:t>
      </w:r>
      <w:r w:rsidR="00EF3522" w:rsidRPr="00E05421">
        <w:rPr>
          <w:rFonts w:ascii="Times New Roman" w:hAnsi="Times New Roman" w:cs="Times New Roman"/>
          <w:color w:val="000000" w:themeColor="text1"/>
          <w:sz w:val="24"/>
          <w:szCs w:val="24"/>
          <w:shd w:val="clear" w:color="auto" w:fill="FFFFFF"/>
        </w:rPr>
        <w:t>al</w:t>
      </w:r>
      <w:r w:rsidR="004A30DA" w:rsidRPr="00E05421">
        <w:rPr>
          <w:rFonts w:ascii="Times New Roman" w:hAnsi="Times New Roman" w:cs="Times New Roman"/>
          <w:color w:val="000000" w:themeColor="text1"/>
          <w:sz w:val="24"/>
          <w:szCs w:val="24"/>
          <w:shd w:val="clear" w:color="auto" w:fill="FFFFFF"/>
        </w:rPr>
        <w:t>.,</w:t>
      </w:r>
      <w:r w:rsidR="00EF3522" w:rsidRPr="00E05421">
        <w:rPr>
          <w:rFonts w:ascii="Times New Roman" w:hAnsi="Times New Roman" w:cs="Times New Roman"/>
          <w:color w:val="000000" w:themeColor="text1"/>
          <w:sz w:val="24"/>
          <w:szCs w:val="24"/>
          <w:shd w:val="clear" w:color="auto" w:fill="FFFFFF"/>
        </w:rPr>
        <w:t xml:space="preserve"> 2020)</w:t>
      </w:r>
      <w:r w:rsidRPr="00E05421">
        <w:rPr>
          <w:rFonts w:ascii="Times New Roman" w:hAnsi="Times New Roman" w:cs="Times New Roman"/>
          <w:color w:val="000000" w:themeColor="text1"/>
          <w:sz w:val="24"/>
          <w:szCs w:val="24"/>
        </w:rPr>
        <w:t xml:space="preserve">. The literature review has identified that the school environment needs to be designed in a way that meets the educational needs of the children. The challenges identified by the educators should be considered, and the necessary measures are taken to help reduce them. To improve the learning environment in schools, it is advisable to create a healthy environment with effective relationships in the learning facilities. Relationships will be led to a collaboration atmosphere. The internal and external environments of the institutions should be designed to meet the needs of the students. </w:t>
      </w:r>
    </w:p>
    <w:p w14:paraId="5CBBD8FD" w14:textId="15DD3F2A" w:rsidR="00FB1438" w:rsidRPr="00E05421" w:rsidRDefault="00FB1438" w:rsidP="00C06139">
      <w:pPr>
        <w:spacing w:line="480" w:lineRule="auto"/>
        <w:ind w:firstLine="720"/>
        <w:jc w:val="center"/>
        <w:rPr>
          <w:rFonts w:ascii="Times New Roman" w:hAnsi="Times New Roman" w:cs="Times New Roman"/>
          <w:b/>
          <w:bCs/>
          <w:color w:val="000000" w:themeColor="text1"/>
          <w:sz w:val="24"/>
          <w:szCs w:val="24"/>
        </w:rPr>
      </w:pPr>
      <w:r w:rsidRPr="00E05421">
        <w:rPr>
          <w:rFonts w:ascii="Times New Roman" w:hAnsi="Times New Roman" w:cs="Times New Roman"/>
          <w:b/>
          <w:bCs/>
          <w:color w:val="000000" w:themeColor="text1"/>
          <w:sz w:val="24"/>
          <w:szCs w:val="24"/>
        </w:rPr>
        <w:t>Conclusion</w:t>
      </w:r>
    </w:p>
    <w:p w14:paraId="1E6C2704" w14:textId="77777777" w:rsidR="001A1C27" w:rsidRPr="00E05421" w:rsidRDefault="001A1C27" w:rsidP="001A1C27">
      <w:pPr>
        <w:spacing w:line="480" w:lineRule="auto"/>
        <w:ind w:firstLine="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rPr>
        <w:t xml:space="preserve">An effective learning environment is necessary for improving the education outcomes for students. The school environment should be designed to cater to the needs of school-age students. Different researchers have come up with different findings on different contributors to </w:t>
      </w:r>
      <w:r w:rsidRPr="00E05421">
        <w:rPr>
          <w:rFonts w:ascii="Times New Roman" w:hAnsi="Times New Roman" w:cs="Times New Roman"/>
          <w:color w:val="000000" w:themeColor="text1"/>
          <w:sz w:val="24"/>
          <w:szCs w:val="24"/>
        </w:rPr>
        <w:lastRenderedPageBreak/>
        <w:t>an effective learning environment. Real educators have identified different challenges encountered during the implementation of an effective school environment, which include lack of financing. Educators have also identified different factors that contribute to students' school environment, such as building relationships. Different techniques have been implemented to help improve the learning environments for the students. Ensuring an effective school environment will help improve the educational outcomes for students.</w:t>
      </w:r>
    </w:p>
    <w:p w14:paraId="4B562626"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F10F3A"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25917CEA"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7E609654"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30601EA2"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4FD085"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CE7238"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BAE76DA"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7F9C1FDE"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701DF5D5"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167D794A"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0D7713E1"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0A3B986B" w14:textId="77777777" w:rsidR="00EF3522"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8EA6794" w14:textId="7B81A74F" w:rsidR="009042E5" w:rsidRPr="00E05421"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r w:rsidRPr="00E05421">
        <w:rPr>
          <w:rFonts w:ascii="Times New Roman" w:hAnsi="Times New Roman" w:cs="Times New Roman"/>
          <w:b/>
          <w:bCs/>
          <w:color w:val="000000" w:themeColor="text1"/>
          <w:sz w:val="24"/>
          <w:szCs w:val="24"/>
          <w:shd w:val="clear" w:color="auto" w:fill="FFFFFF"/>
        </w:rPr>
        <w:lastRenderedPageBreak/>
        <w:t>References</w:t>
      </w:r>
    </w:p>
    <w:p w14:paraId="19E617A6"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Chu, T. L. A., Zhang, T., Thomas, K. T., Zhang, X., &amp; Gu, X. (2020). School environments predict Hispanic children's physical education related outcomes through basic psychological need satisfaction. </w:t>
      </w:r>
      <w:r w:rsidRPr="00E05421">
        <w:rPr>
          <w:rFonts w:ascii="Times New Roman" w:hAnsi="Times New Roman" w:cs="Times New Roman"/>
          <w:i/>
          <w:iCs/>
          <w:color w:val="000000" w:themeColor="text1"/>
          <w:sz w:val="24"/>
          <w:szCs w:val="24"/>
          <w:shd w:val="clear" w:color="auto" w:fill="FFFFFF"/>
        </w:rPr>
        <w:t>Learning and Individual Differences</w:t>
      </w:r>
      <w:r w:rsidRPr="00E05421">
        <w:rPr>
          <w:rFonts w:ascii="Times New Roman" w:hAnsi="Times New Roman" w:cs="Times New Roman"/>
          <w:color w:val="000000" w:themeColor="text1"/>
          <w:sz w:val="24"/>
          <w:szCs w:val="24"/>
          <w:shd w:val="clear" w:color="auto" w:fill="FFFFFF"/>
        </w:rPr>
        <w:t>, </w:t>
      </w:r>
      <w:r w:rsidRPr="00E05421">
        <w:rPr>
          <w:rFonts w:ascii="Times New Roman" w:hAnsi="Times New Roman" w:cs="Times New Roman"/>
          <w:i/>
          <w:iCs/>
          <w:color w:val="000000" w:themeColor="text1"/>
          <w:sz w:val="24"/>
          <w:szCs w:val="24"/>
          <w:shd w:val="clear" w:color="auto" w:fill="FFFFFF"/>
        </w:rPr>
        <w:t>80</w:t>
      </w:r>
      <w:r w:rsidRPr="00E05421">
        <w:rPr>
          <w:rFonts w:ascii="Times New Roman" w:hAnsi="Times New Roman" w:cs="Times New Roman"/>
          <w:color w:val="000000" w:themeColor="text1"/>
          <w:sz w:val="24"/>
          <w:szCs w:val="24"/>
          <w:shd w:val="clear" w:color="auto" w:fill="FFFFFF"/>
        </w:rPr>
        <w:t>, 101844.</w:t>
      </w:r>
    </w:p>
    <w:p w14:paraId="2B260AA8"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shd w:val="clear" w:color="auto" w:fill="FFFFFF"/>
        </w:rPr>
        <w:t>Harzer, C., Weber, M., &amp; Huebner, E. S. (2017). School as a positive learning and working environment. In </w:t>
      </w:r>
      <w:r w:rsidRPr="00E05421">
        <w:rPr>
          <w:rFonts w:ascii="Times New Roman" w:hAnsi="Times New Roman" w:cs="Times New Roman"/>
          <w:i/>
          <w:iCs/>
          <w:color w:val="000000" w:themeColor="text1"/>
          <w:sz w:val="24"/>
          <w:szCs w:val="24"/>
          <w:shd w:val="clear" w:color="auto" w:fill="FFFFFF"/>
        </w:rPr>
        <w:t>The Oxford Handbook of Positive Psychology, 3rd Edition</w:t>
      </w:r>
      <w:r w:rsidRPr="00E05421">
        <w:rPr>
          <w:rFonts w:ascii="Times New Roman" w:hAnsi="Times New Roman" w:cs="Times New Roman"/>
          <w:color w:val="000000" w:themeColor="text1"/>
          <w:sz w:val="24"/>
          <w:szCs w:val="24"/>
          <w:shd w:val="clear" w:color="auto" w:fill="FFFFFF"/>
        </w:rPr>
        <w:t>.</w:t>
      </w:r>
    </w:p>
    <w:p w14:paraId="6D739037"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Ickovics, J. R., Duffany, K. O. C., Shebl, F. M., Peters, S. M., Read, M. A., Gilstad-Hayden, K. R., &amp; Schwartz, M. B. (2019). Implementing school-based policies to prevent obesity: cluster randomized trial. </w:t>
      </w:r>
      <w:r w:rsidRPr="00E05421">
        <w:rPr>
          <w:rFonts w:ascii="Times New Roman" w:hAnsi="Times New Roman" w:cs="Times New Roman"/>
          <w:i/>
          <w:iCs/>
          <w:color w:val="000000" w:themeColor="text1"/>
          <w:sz w:val="24"/>
          <w:szCs w:val="24"/>
          <w:shd w:val="clear" w:color="auto" w:fill="FFFFFF"/>
        </w:rPr>
        <w:t>American journal of preventive medicine</w:t>
      </w:r>
      <w:r w:rsidRPr="00E05421">
        <w:rPr>
          <w:rFonts w:ascii="Times New Roman" w:hAnsi="Times New Roman" w:cs="Times New Roman"/>
          <w:color w:val="000000" w:themeColor="text1"/>
          <w:sz w:val="24"/>
          <w:szCs w:val="24"/>
          <w:shd w:val="clear" w:color="auto" w:fill="FFFFFF"/>
        </w:rPr>
        <w:t>, </w:t>
      </w:r>
      <w:r w:rsidRPr="00E05421">
        <w:rPr>
          <w:rFonts w:ascii="Times New Roman" w:hAnsi="Times New Roman" w:cs="Times New Roman"/>
          <w:i/>
          <w:iCs/>
          <w:color w:val="000000" w:themeColor="text1"/>
          <w:sz w:val="24"/>
          <w:szCs w:val="24"/>
          <w:shd w:val="clear" w:color="auto" w:fill="FFFFFF"/>
        </w:rPr>
        <w:t>56</w:t>
      </w:r>
      <w:r w:rsidRPr="00E05421">
        <w:rPr>
          <w:rFonts w:ascii="Times New Roman" w:hAnsi="Times New Roman" w:cs="Times New Roman"/>
          <w:color w:val="000000" w:themeColor="text1"/>
          <w:sz w:val="24"/>
          <w:szCs w:val="24"/>
          <w:shd w:val="clear" w:color="auto" w:fill="FFFFFF"/>
        </w:rPr>
        <w:t>(1), e1-e11.</w:t>
      </w:r>
    </w:p>
    <w:p w14:paraId="05708F3C"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Khudadad, N. B. (2018). </w:t>
      </w:r>
      <w:r w:rsidRPr="00E05421">
        <w:rPr>
          <w:rFonts w:ascii="Times New Roman" w:hAnsi="Times New Roman" w:cs="Times New Roman"/>
          <w:i/>
          <w:iCs/>
          <w:color w:val="000000" w:themeColor="text1"/>
          <w:sz w:val="24"/>
          <w:szCs w:val="24"/>
          <w:shd w:val="clear" w:color="auto" w:fill="FFFFFF"/>
        </w:rPr>
        <w:t>The Relationship between School Built Environment and Student Achievement in Pakistan</w:t>
      </w:r>
      <w:r w:rsidRPr="00E05421">
        <w:rPr>
          <w:rFonts w:ascii="Times New Roman" w:hAnsi="Times New Roman" w:cs="Times New Roman"/>
          <w:color w:val="000000" w:themeColor="text1"/>
          <w:sz w:val="24"/>
          <w:szCs w:val="24"/>
          <w:shd w:val="clear" w:color="auto" w:fill="FFFFFF"/>
        </w:rPr>
        <w:t> (Doctoral dissertation, The University of North Carolina at Charlotte).</w:t>
      </w:r>
    </w:p>
    <w:p w14:paraId="4A33B103"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McCormack, M., Connolly, F., Rule, A., Davis, M. F., Majd, E., Curriero, F., ... &amp; Koehler, K. (2018, September). School Environment, Indoor Air Quality, Student Performance and Health. In </w:t>
      </w:r>
      <w:r w:rsidRPr="00E05421">
        <w:rPr>
          <w:rFonts w:ascii="Times New Roman" w:hAnsi="Times New Roman" w:cs="Times New Roman"/>
          <w:i/>
          <w:iCs/>
          <w:color w:val="000000" w:themeColor="text1"/>
          <w:sz w:val="24"/>
          <w:szCs w:val="24"/>
          <w:shd w:val="clear" w:color="auto" w:fill="FFFFFF"/>
        </w:rPr>
        <w:t>ISEE Conference Abstracts</w:t>
      </w:r>
      <w:r w:rsidRPr="00E05421">
        <w:rPr>
          <w:rFonts w:ascii="Times New Roman" w:hAnsi="Times New Roman" w:cs="Times New Roman"/>
          <w:color w:val="000000" w:themeColor="text1"/>
          <w:sz w:val="24"/>
          <w:szCs w:val="24"/>
          <w:shd w:val="clear" w:color="auto" w:fill="FFFFFF"/>
        </w:rPr>
        <w:t>.</w:t>
      </w:r>
    </w:p>
    <w:p w14:paraId="3C1A8D1E"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Milfont, T. L., &amp; Denny, S. J. (2017). Everyday environments and quality of life: Positive school and neighborhood environments influence the health and well-being of adolescents. In </w:t>
      </w:r>
      <w:r w:rsidRPr="00E05421">
        <w:rPr>
          <w:rFonts w:ascii="Times New Roman" w:hAnsi="Times New Roman" w:cs="Times New Roman"/>
          <w:i/>
          <w:iCs/>
          <w:color w:val="000000" w:themeColor="text1"/>
          <w:sz w:val="24"/>
          <w:szCs w:val="24"/>
          <w:shd w:val="clear" w:color="auto" w:fill="FFFFFF"/>
        </w:rPr>
        <w:t>Handbook of environmental psychology and quality of life research</w:t>
      </w:r>
      <w:r w:rsidRPr="00E05421">
        <w:rPr>
          <w:rFonts w:ascii="Times New Roman" w:hAnsi="Times New Roman" w:cs="Times New Roman"/>
          <w:color w:val="000000" w:themeColor="text1"/>
          <w:sz w:val="24"/>
          <w:szCs w:val="24"/>
          <w:shd w:val="clear" w:color="auto" w:fill="FFFFFF"/>
        </w:rPr>
        <w:t> (pp. 369-384). Springer, Cham.</w:t>
      </w:r>
    </w:p>
    <w:p w14:paraId="61A4873F"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lastRenderedPageBreak/>
        <w:t>Müller, S., Mejia-Dorantes, L., &amp; Kersten, E. (2020). Analysis of active school transportation in hilly urban environments: A case study of Dresden. </w:t>
      </w:r>
      <w:r w:rsidRPr="00E05421">
        <w:rPr>
          <w:rFonts w:ascii="Times New Roman" w:hAnsi="Times New Roman" w:cs="Times New Roman"/>
          <w:i/>
          <w:iCs/>
          <w:color w:val="000000" w:themeColor="text1"/>
          <w:sz w:val="24"/>
          <w:szCs w:val="24"/>
          <w:shd w:val="clear" w:color="auto" w:fill="FFFFFF"/>
        </w:rPr>
        <w:t>Journal of Transport Geography</w:t>
      </w:r>
      <w:r w:rsidRPr="00E05421">
        <w:rPr>
          <w:rFonts w:ascii="Times New Roman" w:hAnsi="Times New Roman" w:cs="Times New Roman"/>
          <w:color w:val="000000" w:themeColor="text1"/>
          <w:sz w:val="24"/>
          <w:szCs w:val="24"/>
          <w:shd w:val="clear" w:color="auto" w:fill="FFFFFF"/>
        </w:rPr>
        <w:t>, </w:t>
      </w:r>
      <w:r w:rsidRPr="00E05421">
        <w:rPr>
          <w:rFonts w:ascii="Times New Roman" w:hAnsi="Times New Roman" w:cs="Times New Roman"/>
          <w:i/>
          <w:iCs/>
          <w:color w:val="000000" w:themeColor="text1"/>
          <w:sz w:val="24"/>
          <w:szCs w:val="24"/>
          <w:shd w:val="clear" w:color="auto" w:fill="FFFFFF"/>
        </w:rPr>
        <w:t>88</w:t>
      </w:r>
      <w:r w:rsidRPr="00E05421">
        <w:rPr>
          <w:rFonts w:ascii="Times New Roman" w:hAnsi="Times New Roman" w:cs="Times New Roman"/>
          <w:color w:val="000000" w:themeColor="text1"/>
          <w:sz w:val="24"/>
          <w:szCs w:val="24"/>
          <w:shd w:val="clear" w:color="auto" w:fill="FFFFFF"/>
        </w:rPr>
        <w:t>, 102872.</w:t>
      </w:r>
    </w:p>
    <w:p w14:paraId="7FE5636F"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Odom, S. L., Cox, A., Sideris, J., Hume, K. A., Hedges, S., Kucharczyk, S., ... &amp; Neitzel, J. (2018). Assessing quality of program environments for children and youth with autism: Autism Program Environment Rating Scale (APERS). </w:t>
      </w:r>
      <w:r w:rsidRPr="00E05421">
        <w:rPr>
          <w:rFonts w:ascii="Times New Roman" w:hAnsi="Times New Roman" w:cs="Times New Roman"/>
          <w:i/>
          <w:iCs/>
          <w:color w:val="000000" w:themeColor="text1"/>
          <w:sz w:val="24"/>
          <w:szCs w:val="24"/>
          <w:shd w:val="clear" w:color="auto" w:fill="FFFFFF"/>
        </w:rPr>
        <w:t>Journal of autism and developmental disorders</w:t>
      </w:r>
      <w:r w:rsidRPr="00E05421">
        <w:rPr>
          <w:rFonts w:ascii="Times New Roman" w:hAnsi="Times New Roman" w:cs="Times New Roman"/>
          <w:color w:val="000000" w:themeColor="text1"/>
          <w:sz w:val="24"/>
          <w:szCs w:val="24"/>
          <w:shd w:val="clear" w:color="auto" w:fill="FFFFFF"/>
        </w:rPr>
        <w:t>, </w:t>
      </w:r>
      <w:r w:rsidRPr="00E05421">
        <w:rPr>
          <w:rFonts w:ascii="Times New Roman" w:hAnsi="Times New Roman" w:cs="Times New Roman"/>
          <w:i/>
          <w:iCs/>
          <w:color w:val="000000" w:themeColor="text1"/>
          <w:sz w:val="24"/>
          <w:szCs w:val="24"/>
          <w:shd w:val="clear" w:color="auto" w:fill="FFFFFF"/>
        </w:rPr>
        <w:t>48</w:t>
      </w:r>
      <w:r w:rsidRPr="00E05421">
        <w:rPr>
          <w:rFonts w:ascii="Times New Roman" w:hAnsi="Times New Roman" w:cs="Times New Roman"/>
          <w:color w:val="000000" w:themeColor="text1"/>
          <w:sz w:val="24"/>
          <w:szCs w:val="24"/>
          <w:shd w:val="clear" w:color="auto" w:fill="FFFFFF"/>
        </w:rPr>
        <w:t>(3), 913-924.</w:t>
      </w:r>
    </w:p>
    <w:p w14:paraId="1E249A94"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rPr>
      </w:pPr>
      <w:r w:rsidRPr="00E05421">
        <w:rPr>
          <w:rFonts w:ascii="Times New Roman" w:hAnsi="Times New Roman" w:cs="Times New Roman"/>
          <w:color w:val="000000" w:themeColor="text1"/>
          <w:sz w:val="24"/>
          <w:szCs w:val="24"/>
          <w:shd w:val="clear" w:color="auto" w:fill="FFFFFF"/>
        </w:rPr>
        <w:t>Powell, S. B., Engelke, M. K., &amp; Swanson, M. S. (2018). Quality of Life in School-Age Children with Obesity.</w:t>
      </w:r>
    </w:p>
    <w:p w14:paraId="7D4ADFFA" w14:textId="77777777"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Tarun, S., Arora, M., Rawal, T., &amp; Neelon, S. E. B. (2017). An evaluation of outdoor school environments to promote physical activity in Delhi, India. </w:t>
      </w:r>
      <w:r w:rsidRPr="00E05421">
        <w:rPr>
          <w:rFonts w:ascii="Times New Roman" w:hAnsi="Times New Roman" w:cs="Times New Roman"/>
          <w:i/>
          <w:iCs/>
          <w:color w:val="000000" w:themeColor="text1"/>
          <w:sz w:val="24"/>
          <w:szCs w:val="24"/>
          <w:shd w:val="clear" w:color="auto" w:fill="FFFFFF"/>
        </w:rPr>
        <w:t>BMC public health</w:t>
      </w:r>
      <w:r w:rsidRPr="00E05421">
        <w:rPr>
          <w:rFonts w:ascii="Times New Roman" w:hAnsi="Times New Roman" w:cs="Times New Roman"/>
          <w:color w:val="000000" w:themeColor="text1"/>
          <w:sz w:val="24"/>
          <w:szCs w:val="24"/>
          <w:shd w:val="clear" w:color="auto" w:fill="FFFFFF"/>
        </w:rPr>
        <w:t>, </w:t>
      </w:r>
      <w:r w:rsidRPr="00E05421">
        <w:rPr>
          <w:rFonts w:ascii="Times New Roman" w:hAnsi="Times New Roman" w:cs="Times New Roman"/>
          <w:i/>
          <w:iCs/>
          <w:color w:val="000000" w:themeColor="text1"/>
          <w:sz w:val="24"/>
          <w:szCs w:val="24"/>
          <w:shd w:val="clear" w:color="auto" w:fill="FFFFFF"/>
        </w:rPr>
        <w:t>17</w:t>
      </w:r>
      <w:r w:rsidRPr="00E05421">
        <w:rPr>
          <w:rFonts w:ascii="Times New Roman" w:hAnsi="Times New Roman" w:cs="Times New Roman"/>
          <w:color w:val="000000" w:themeColor="text1"/>
          <w:sz w:val="24"/>
          <w:szCs w:val="24"/>
          <w:shd w:val="clear" w:color="auto" w:fill="FFFFFF"/>
        </w:rPr>
        <w:t>(1), 11.</w:t>
      </w:r>
    </w:p>
    <w:p w14:paraId="3C7F6D36" w14:textId="3AA8D2A3" w:rsidR="00C06139" w:rsidRPr="00E05421"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000000" w:themeColor="text1"/>
          <w:sz w:val="24"/>
          <w:szCs w:val="24"/>
          <w:shd w:val="clear" w:color="auto" w:fill="FFFFFF"/>
        </w:rPr>
        <w:t>Wang, Y., Tian, L., &amp; Huebner, E. S. (2019). Basic psychological needs satisfaction at school, behavioral school engagement, and academic achievement: Longitudinal reciprocal relations among elementary school students. </w:t>
      </w:r>
      <w:r w:rsidRPr="00E05421">
        <w:rPr>
          <w:rFonts w:ascii="Times New Roman" w:hAnsi="Times New Roman" w:cs="Times New Roman"/>
          <w:i/>
          <w:iCs/>
          <w:color w:val="000000" w:themeColor="text1"/>
          <w:sz w:val="24"/>
          <w:szCs w:val="24"/>
          <w:shd w:val="clear" w:color="auto" w:fill="FFFFFF"/>
        </w:rPr>
        <w:t>Contemporary Educational Psychology</w:t>
      </w:r>
      <w:r w:rsidRPr="00E05421">
        <w:rPr>
          <w:rFonts w:ascii="Times New Roman" w:hAnsi="Times New Roman" w:cs="Times New Roman"/>
          <w:color w:val="000000" w:themeColor="text1"/>
          <w:sz w:val="24"/>
          <w:szCs w:val="24"/>
          <w:shd w:val="clear" w:color="auto" w:fill="FFFFFF"/>
        </w:rPr>
        <w:t>, </w:t>
      </w:r>
      <w:r w:rsidRPr="00E05421">
        <w:rPr>
          <w:rFonts w:ascii="Times New Roman" w:hAnsi="Times New Roman" w:cs="Times New Roman"/>
          <w:i/>
          <w:iCs/>
          <w:color w:val="000000" w:themeColor="text1"/>
          <w:sz w:val="24"/>
          <w:szCs w:val="24"/>
          <w:shd w:val="clear" w:color="auto" w:fill="FFFFFF"/>
        </w:rPr>
        <w:t>56</w:t>
      </w:r>
      <w:r w:rsidRPr="00E05421">
        <w:rPr>
          <w:rFonts w:ascii="Times New Roman" w:hAnsi="Times New Roman" w:cs="Times New Roman"/>
          <w:color w:val="000000" w:themeColor="text1"/>
          <w:sz w:val="24"/>
          <w:szCs w:val="24"/>
          <w:shd w:val="clear" w:color="auto" w:fill="FFFFFF"/>
        </w:rPr>
        <w:t>, 130-139.</w:t>
      </w:r>
    </w:p>
    <w:p w14:paraId="79A59087" w14:textId="56D5E51F" w:rsidR="00E05421" w:rsidRPr="00E05421" w:rsidRDefault="00E05421" w:rsidP="00EF3522">
      <w:pPr>
        <w:spacing w:line="480" w:lineRule="auto"/>
        <w:ind w:left="720" w:hanging="720"/>
        <w:rPr>
          <w:rFonts w:ascii="Times New Roman" w:hAnsi="Times New Roman" w:cs="Times New Roman"/>
          <w:color w:val="000000" w:themeColor="text1"/>
          <w:sz w:val="24"/>
          <w:szCs w:val="24"/>
          <w:shd w:val="clear" w:color="auto" w:fill="FFFFFF"/>
        </w:rPr>
      </w:pPr>
      <w:r w:rsidRPr="00E05421">
        <w:rPr>
          <w:rFonts w:ascii="Times New Roman" w:hAnsi="Times New Roman" w:cs="Times New Roman"/>
          <w:color w:val="222222"/>
          <w:sz w:val="24"/>
          <w:szCs w:val="24"/>
          <w:shd w:val="clear" w:color="auto" w:fill="FFFFFF"/>
        </w:rPr>
        <w:t>Zapletal, M. (2017). The effects of occupational licensing evidence from detailed business-level data. </w:t>
      </w:r>
      <w:r w:rsidRPr="00E05421">
        <w:rPr>
          <w:rFonts w:ascii="Times New Roman" w:hAnsi="Times New Roman" w:cs="Times New Roman"/>
          <w:i/>
          <w:iCs/>
          <w:color w:val="222222"/>
          <w:sz w:val="24"/>
          <w:szCs w:val="24"/>
          <w:shd w:val="clear" w:color="auto" w:fill="FFFFFF"/>
        </w:rPr>
        <w:t>US Census Bureau Center for Economic Studies Paper No. CES-WP-17-20</w:t>
      </w:r>
      <w:r w:rsidRPr="00E05421">
        <w:rPr>
          <w:rFonts w:ascii="Times New Roman" w:hAnsi="Times New Roman" w:cs="Times New Roman"/>
          <w:color w:val="222222"/>
          <w:sz w:val="24"/>
          <w:szCs w:val="24"/>
          <w:shd w:val="clear" w:color="auto" w:fill="FFFFFF"/>
        </w:rPr>
        <w:t>.</w:t>
      </w:r>
    </w:p>
    <w:sectPr w:rsidR="00E05421" w:rsidRPr="00E054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4685F" w14:textId="77777777" w:rsidR="000D63FC" w:rsidRDefault="000D63FC" w:rsidP="004E3E18">
      <w:pPr>
        <w:spacing w:after="0" w:line="240" w:lineRule="auto"/>
      </w:pPr>
      <w:r>
        <w:separator/>
      </w:r>
    </w:p>
  </w:endnote>
  <w:endnote w:type="continuationSeparator" w:id="0">
    <w:p w14:paraId="45F11368" w14:textId="77777777" w:rsidR="000D63FC" w:rsidRDefault="000D63FC" w:rsidP="004E3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B7763" w14:textId="77777777" w:rsidR="000D63FC" w:rsidRDefault="000D63FC" w:rsidP="004E3E18">
      <w:pPr>
        <w:spacing w:after="0" w:line="240" w:lineRule="auto"/>
      </w:pPr>
      <w:r>
        <w:separator/>
      </w:r>
    </w:p>
  </w:footnote>
  <w:footnote w:type="continuationSeparator" w:id="0">
    <w:p w14:paraId="0538BFD9" w14:textId="77777777" w:rsidR="000D63FC" w:rsidRDefault="000D63FC" w:rsidP="004E3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61ABE" w14:textId="6C808A96" w:rsidR="004E3E18" w:rsidRPr="004E3E18" w:rsidRDefault="004E3E1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E3E18">
      <w:rPr>
        <w:rFonts w:ascii="Times New Roman" w:hAnsi="Times New Roman" w:cs="Times New Roman"/>
        <w:sz w:val="24"/>
        <w:szCs w:val="24"/>
      </w:rPr>
      <w:fldChar w:fldCharType="begin"/>
    </w:r>
    <w:r w:rsidRPr="004E3E18">
      <w:rPr>
        <w:rFonts w:ascii="Times New Roman" w:hAnsi="Times New Roman" w:cs="Times New Roman"/>
        <w:sz w:val="24"/>
        <w:szCs w:val="24"/>
      </w:rPr>
      <w:instrText xml:space="preserve"> PAGE   \* MERGEFORMAT </w:instrText>
    </w:r>
    <w:r w:rsidRPr="004E3E18">
      <w:rPr>
        <w:rFonts w:ascii="Times New Roman" w:hAnsi="Times New Roman" w:cs="Times New Roman"/>
        <w:sz w:val="24"/>
        <w:szCs w:val="24"/>
      </w:rPr>
      <w:fldChar w:fldCharType="separate"/>
    </w:r>
    <w:r w:rsidR="00E05421">
      <w:rPr>
        <w:rFonts w:ascii="Times New Roman" w:hAnsi="Times New Roman" w:cs="Times New Roman"/>
        <w:noProof/>
        <w:sz w:val="24"/>
        <w:szCs w:val="24"/>
      </w:rPr>
      <w:t>1</w:t>
    </w:r>
    <w:r w:rsidRPr="004E3E18">
      <w:rPr>
        <w:rFonts w:ascii="Times New Roman" w:hAnsi="Times New Roman" w:cs="Times New Roman"/>
        <w:noProof/>
        <w:sz w:val="24"/>
        <w:szCs w:val="24"/>
      </w:rPr>
      <w:fldChar w:fldCharType="end"/>
    </w:r>
  </w:p>
  <w:p w14:paraId="369D256F" w14:textId="77777777" w:rsidR="004E3E18" w:rsidRDefault="004E3E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6B"/>
    <w:rsid w:val="000065E6"/>
    <w:rsid w:val="000221E4"/>
    <w:rsid w:val="00041DC5"/>
    <w:rsid w:val="000D63FC"/>
    <w:rsid w:val="000D7371"/>
    <w:rsid w:val="001A1C27"/>
    <w:rsid w:val="001C69C1"/>
    <w:rsid w:val="002A77D6"/>
    <w:rsid w:val="00300533"/>
    <w:rsid w:val="00330FFD"/>
    <w:rsid w:val="003A7A71"/>
    <w:rsid w:val="00445ACC"/>
    <w:rsid w:val="0046627D"/>
    <w:rsid w:val="00480B2A"/>
    <w:rsid w:val="00483027"/>
    <w:rsid w:val="004A30DA"/>
    <w:rsid w:val="004E3E18"/>
    <w:rsid w:val="004F1289"/>
    <w:rsid w:val="0050128B"/>
    <w:rsid w:val="00506F08"/>
    <w:rsid w:val="00535E19"/>
    <w:rsid w:val="005E0364"/>
    <w:rsid w:val="005E78AA"/>
    <w:rsid w:val="00661CDD"/>
    <w:rsid w:val="00700779"/>
    <w:rsid w:val="0070151B"/>
    <w:rsid w:val="00705AED"/>
    <w:rsid w:val="00710EEB"/>
    <w:rsid w:val="00751B9D"/>
    <w:rsid w:val="009042E5"/>
    <w:rsid w:val="00963A96"/>
    <w:rsid w:val="00A578CC"/>
    <w:rsid w:val="00B1724A"/>
    <w:rsid w:val="00B5632A"/>
    <w:rsid w:val="00B77232"/>
    <w:rsid w:val="00C06139"/>
    <w:rsid w:val="00C11F89"/>
    <w:rsid w:val="00C50B42"/>
    <w:rsid w:val="00C527B7"/>
    <w:rsid w:val="00C65E13"/>
    <w:rsid w:val="00D91B6B"/>
    <w:rsid w:val="00DE6981"/>
    <w:rsid w:val="00DF60D3"/>
    <w:rsid w:val="00E04BD2"/>
    <w:rsid w:val="00E05421"/>
    <w:rsid w:val="00E16236"/>
    <w:rsid w:val="00E53172"/>
    <w:rsid w:val="00E617C2"/>
    <w:rsid w:val="00E75D62"/>
    <w:rsid w:val="00EB7A50"/>
    <w:rsid w:val="00EF3522"/>
    <w:rsid w:val="00F36B10"/>
    <w:rsid w:val="00F907A1"/>
    <w:rsid w:val="00FA0E66"/>
    <w:rsid w:val="00FB1438"/>
    <w:rsid w:val="00FE64AE"/>
    <w:rsid w:val="00FF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EFF3"/>
  <w15:chartTrackingRefBased/>
  <w15:docId w15:val="{E662BB53-D2B6-4443-83C5-A87BA4F6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18"/>
  </w:style>
  <w:style w:type="paragraph" w:styleId="Footer">
    <w:name w:val="footer"/>
    <w:basedOn w:val="Normal"/>
    <w:link w:val="FooterChar"/>
    <w:uiPriority w:val="99"/>
    <w:unhideWhenUsed/>
    <w:rsid w:val="004E3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1961</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2020-12-10T02:31:00Z</dcterms:created>
  <dcterms:modified xsi:type="dcterms:W3CDTF">2020-12-10T02:31:00Z</dcterms:modified>
</cp:coreProperties>
</file>